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B57" w:rsidRPr="009B3F75" w:rsidRDefault="009B3F75">
      <w:pPr>
        <w:rPr>
          <w:rFonts w:ascii="Times New Roman" w:hAnsi="Times New Roman" w:cs="Times New Roman"/>
          <w:sz w:val="28"/>
          <w:szCs w:val="28"/>
        </w:rPr>
      </w:pPr>
      <w:r w:rsidRPr="009B3F75">
        <w:rPr>
          <w:rFonts w:ascii="Times New Roman" w:hAnsi="Times New Roman" w:cs="Times New Roman"/>
          <w:sz w:val="28"/>
          <w:szCs w:val="28"/>
        </w:rPr>
        <w:t xml:space="preserve">       На території Радехівської міської ради не введено рух міського та електричного автотранспорту.  Відповідно до цього і відсутній  розклад руху міського елек</w:t>
      </w:r>
      <w:bookmarkStart w:id="0" w:name="_GoBack"/>
      <w:bookmarkEnd w:id="0"/>
      <w:r w:rsidRPr="009B3F75">
        <w:rPr>
          <w:rFonts w:ascii="Times New Roman" w:hAnsi="Times New Roman" w:cs="Times New Roman"/>
          <w:sz w:val="28"/>
          <w:szCs w:val="28"/>
        </w:rPr>
        <w:t>тричного та автомобільного транспорту.</w:t>
      </w:r>
    </w:p>
    <w:sectPr w:rsidR="00300B57" w:rsidRPr="009B3F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F75"/>
    <w:rsid w:val="00300B57"/>
    <w:rsid w:val="00443CB8"/>
    <w:rsid w:val="009B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C913F"/>
  <w15:chartTrackingRefBased/>
  <w15:docId w15:val="{F9E36792-C65D-4C73-B161-1288E4A1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3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2025-12-19T15:11:00Z</dcterms:created>
  <dcterms:modified xsi:type="dcterms:W3CDTF">2025-12-19T15:17:00Z</dcterms:modified>
</cp:coreProperties>
</file>