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91C25">
      <w:pPr>
        <w:spacing w:after="0" w:line="240" w:lineRule="auto"/>
        <w:ind w:left="10773" w:right="-739"/>
        <w:rPr>
          <w:rFonts w:ascii="Times New Roman" w:hAnsi="Times New Roman" w:eastAsia="Times New Roman" w:cs="Times New Roman"/>
          <w:sz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highlight w:val="none"/>
        </w:rPr>
        <w:t xml:space="preserve">Додаток </w:t>
      </w:r>
    </w:p>
    <w:p w14:paraId="1313D634">
      <w:pPr>
        <w:spacing w:after="0" w:line="240" w:lineRule="auto"/>
        <w:ind w:left="10773" w:right="-739"/>
        <w:rPr>
          <w:rFonts w:ascii="Times New Roman" w:hAnsi="Times New Roman" w:eastAsia="Times New Roman" w:cs="Times New Roman"/>
          <w:sz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highlight w:val="none"/>
        </w:rPr>
        <w:t>до розпорядження начальника</w:t>
      </w:r>
    </w:p>
    <w:p w14:paraId="64D835C8">
      <w:pPr>
        <w:spacing w:after="0" w:line="240" w:lineRule="auto"/>
        <w:ind w:left="10773" w:right="-739"/>
        <w:rPr>
          <w:rFonts w:ascii="Times New Roman" w:hAnsi="Times New Roman" w:eastAsia="Times New Roman" w:cs="Times New Roman"/>
          <w:sz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highlight w:val="none"/>
        </w:rPr>
        <w:t>обласної військової адміністрації</w:t>
      </w:r>
    </w:p>
    <w:p w14:paraId="4E965B75">
      <w:pPr>
        <w:spacing w:after="0" w:line="240" w:lineRule="auto"/>
        <w:ind w:left="10773" w:right="-739"/>
        <w:rPr>
          <w:rFonts w:ascii="Times New Roman" w:hAnsi="Times New Roman" w:eastAsia="Times New Roman" w:cs="Times New Roman"/>
          <w:sz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highlight w:val="none"/>
        </w:rPr>
        <w:t>від___________ №____________</w:t>
      </w:r>
    </w:p>
    <w:p w14:paraId="00F6C9E3">
      <w:pPr>
        <w:spacing w:after="0" w:line="240" w:lineRule="auto"/>
        <w:ind w:left="10773" w:right="-739"/>
        <w:rPr>
          <w:rFonts w:ascii="Times New Roman" w:hAnsi="Times New Roman" w:eastAsia="Times New Roman" w:cs="Times New Roman"/>
          <w:sz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highlight w:val="none"/>
        </w:rPr>
        <w:t>(Додаток 2.4 до Програми</w:t>
      </w:r>
      <w:r>
        <w:rPr>
          <w:rFonts w:ascii="Times New Roman" w:hAnsi="Times New Roman" w:eastAsia="Times New Roman" w:cs="Times New Roman"/>
          <w:bCs/>
          <w:sz w:val="26"/>
          <w:highlight w:val="none"/>
        </w:rPr>
        <w:t>)</w:t>
      </w:r>
    </w:p>
    <w:p w14:paraId="6C2EFA7A">
      <w:pPr>
        <w:spacing w:after="0" w:line="240" w:lineRule="auto"/>
        <w:ind w:right="-31" w:firstLine="567"/>
        <w:jc w:val="both"/>
        <w:rPr>
          <w:rFonts w:ascii="Times New Roman" w:hAnsi="Times New Roman" w:eastAsia="Times New Roman" w:cs="Times New Roman"/>
          <w:b/>
          <w:sz w:val="26"/>
          <w:highlight w:val="none"/>
        </w:rPr>
      </w:pPr>
    </w:p>
    <w:p w14:paraId="05C853A5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b/>
          <w:sz w:val="26"/>
        </w:rPr>
      </w:pPr>
      <w:r>
        <w:rPr>
          <w:rFonts w:ascii="Times New Roman" w:hAnsi="Times New Roman" w:eastAsia="Times New Roman" w:cs="Times New Roman"/>
          <w:b/>
          <w:sz w:val="26"/>
        </w:rPr>
        <w:t xml:space="preserve">Зміни до Переліку завдань, заходів та показників на 2025 рік </w:t>
      </w:r>
    </w:p>
    <w:p w14:paraId="7DF4AE52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b/>
          <w:sz w:val="26"/>
        </w:rPr>
      </w:pPr>
      <w:r>
        <w:rPr>
          <w:rFonts w:ascii="Times New Roman" w:hAnsi="Times New Roman" w:eastAsia="Times New Roman" w:cs="Times New Roman"/>
          <w:b/>
          <w:sz w:val="26"/>
        </w:rPr>
        <w:t>Програми відновлення, збереження національної пам’яті</w:t>
      </w:r>
    </w:p>
    <w:p w14:paraId="69EE99F5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b/>
          <w:sz w:val="26"/>
        </w:rPr>
      </w:pPr>
      <w:r>
        <w:rPr>
          <w:rFonts w:ascii="Times New Roman" w:hAnsi="Times New Roman" w:eastAsia="Times New Roman" w:cs="Times New Roman"/>
          <w:b/>
          <w:sz w:val="26"/>
        </w:rPr>
        <w:t>та протокольних заходів на 2021 – 2025 роки</w:t>
      </w:r>
    </w:p>
    <w:tbl>
      <w:tblPr>
        <w:tblStyle w:val="3"/>
        <w:tblpPr w:leftFromText="180" w:rightFromText="180" w:vertAnchor="text" w:tblpY="1"/>
        <w:tblOverlap w:val="never"/>
        <w:tblW w:w="1544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9"/>
        <w:gridCol w:w="1869"/>
        <w:gridCol w:w="2725"/>
        <w:gridCol w:w="3261"/>
        <w:gridCol w:w="2268"/>
        <w:gridCol w:w="1006"/>
        <w:gridCol w:w="115"/>
        <w:gridCol w:w="863"/>
        <w:gridCol w:w="137"/>
        <w:gridCol w:w="14"/>
        <w:gridCol w:w="970"/>
        <w:gridCol w:w="9"/>
        <w:gridCol w:w="14"/>
        <w:gridCol w:w="1691"/>
      </w:tblGrid>
      <w:tr w14:paraId="34661F61">
        <w:tc>
          <w:tcPr>
            <w:tcW w:w="4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24E4C7E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 w14:paraId="32AAE83B">
            <w:pPr>
              <w:spacing w:after="0" w:line="240" w:lineRule="auto"/>
              <w:ind w:right="-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8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4FD40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162D8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326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37FCC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58DD7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311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0F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Фінансування </w:t>
            </w:r>
          </w:p>
        </w:tc>
        <w:tc>
          <w:tcPr>
            <w:tcW w:w="1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6F6CA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14:paraId="782F63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31C25A97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652F8F84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655CE672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5F6F25E2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738ABADC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075A8EB3">
            <w:pPr>
              <w:spacing w:after="0" w:line="240" w:lineRule="auto"/>
              <w:ind w:left="-86"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CAD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зміни, тис. грн</w:t>
            </w:r>
          </w:p>
          <w:p w14:paraId="4156A4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496F16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усього з урахуванням змін,    тис. грн</w:t>
            </w:r>
          </w:p>
          <w:p w14:paraId="517BA5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21EE3FB0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D556A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441" w:type="dxa"/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63206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</w:tr>
      <w:tr w14:paraId="5348B9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629273C8">
            <w:pPr>
              <w:spacing w:after="0" w:line="240" w:lineRule="auto"/>
              <w:ind w:right="-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6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4EE4AC1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0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 проведення </w:t>
            </w:r>
            <w:r>
              <w:rPr>
                <w:rFonts w:ascii="Times New Roman" w:hAnsi="Times New Roman" w:eastAsia="Times New Roman" w:cs="Times New Roman"/>
                <w:b/>
                <w:spacing w:val="-20"/>
                <w:sz w:val="24"/>
                <w:szCs w:val="24"/>
              </w:rPr>
              <w:t>протокольних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та офіційних заходів  обласної ради  </w:t>
            </w:r>
          </w:p>
        </w:tc>
        <w:tc>
          <w:tcPr>
            <w:tcW w:w="27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131EDE7D">
            <w:pPr>
              <w:spacing w:after="0" w:line="240" w:lineRule="auto"/>
              <w:ind w:right="-7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3.Забезпечення квіткової продукції</w:t>
            </w:r>
          </w:p>
          <w:p w14:paraId="4EEB8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485061F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7D4277FB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квіткової продукції, грн</w:t>
            </w:r>
          </w:p>
          <w:p w14:paraId="332E6C07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4BEEB271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придбаної квіткової продукції, од.</w:t>
            </w:r>
          </w:p>
          <w:p w14:paraId="157C472D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5110CDC9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придбання одиниці квіткової продукції, грн</w:t>
            </w:r>
          </w:p>
          <w:p w14:paraId="581D7DFC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 </w:t>
            </w:r>
          </w:p>
          <w:p w14:paraId="639364F6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квітковою продукцією, %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A2BC459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рада, управління майном спільної власності Львівської обласної ради  </w:t>
            </w:r>
          </w:p>
        </w:tc>
        <w:tc>
          <w:tcPr>
            <w:tcW w:w="1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</w:tcPr>
          <w:p w14:paraId="4AA89EF2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  <w:bookmarkStart w:id="0" w:name="_GoBack"/>
            <w:bookmarkEnd w:id="0"/>
          </w:p>
        </w:tc>
        <w:tc>
          <w:tcPr>
            <w:tcW w:w="1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435C161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-30,0</w:t>
            </w:r>
          </w:p>
        </w:tc>
        <w:tc>
          <w:tcPr>
            <w:tcW w:w="99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5702FC3">
            <w:pPr>
              <w:spacing w:after="0" w:line="240" w:lineRule="auto"/>
              <w:ind w:left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  <w:tc>
          <w:tcPr>
            <w:tcW w:w="17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right w:w="100" w:type="dxa"/>
            </w:tcMar>
          </w:tcPr>
          <w:p w14:paraId="60D1FA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  <w:p w14:paraId="3D30CE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29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64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FE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4E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F1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49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14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15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28E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9754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1BC69237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7FF17644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1D8D4F5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Забезпечення лампадками 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2B9C76D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4F99B5E2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лампадок, тис. грн</w:t>
            </w:r>
          </w:p>
          <w:p w14:paraId="1F303BFC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44FE4BE2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придбаних лампадок, од.</w:t>
            </w:r>
          </w:p>
          <w:p w14:paraId="4D01BC65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2CF77168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однієї лампадки, тис. грн</w:t>
            </w:r>
          </w:p>
          <w:p w14:paraId="499D394D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3CB1B23A">
            <w:pPr>
              <w:spacing w:after="0" w:line="240" w:lineRule="auto"/>
              <w:ind w:right="-79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лампадок, %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1FD120E">
            <w:pPr>
              <w:spacing w:after="0" w:line="240" w:lineRule="auto"/>
              <w:ind w:left="10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рада, управління майном спільної власності Львівської обласної ради   </w:t>
            </w: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</w:tcPr>
          <w:p w14:paraId="13F0243B">
            <w:pPr>
              <w:spacing w:after="0" w:line="240" w:lineRule="auto"/>
              <w:ind w:left="-95" w:right="-147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Обласний бюджет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9EE663F">
            <w:pPr>
              <w:spacing w:after="0" w:line="240" w:lineRule="auto"/>
              <w:ind w:left="-95" w:right="-147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+30,0</w:t>
            </w:r>
          </w:p>
        </w:tc>
        <w:tc>
          <w:tcPr>
            <w:tcW w:w="993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B582D56">
            <w:pPr>
              <w:spacing w:after="0" w:line="240" w:lineRule="auto"/>
              <w:ind w:left="10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30,0  </w:t>
            </w:r>
          </w:p>
        </w:tc>
        <w:tc>
          <w:tcPr>
            <w:tcW w:w="17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0" w:type="dxa"/>
              <w:right w:w="100" w:type="dxa"/>
            </w:tcMar>
          </w:tcPr>
          <w:p w14:paraId="02C066EE"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0294A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57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 w14:paraId="69C6BEA8">
            <w:pPr>
              <w:spacing w:after="0" w:line="240" w:lineRule="auto"/>
              <w:ind w:left="10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УСЬОГО за Програмою з урахуванням змін</w:t>
            </w:r>
          </w:p>
          <w:p w14:paraId="02AC712E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004C196">
            <w:pPr>
              <w:spacing w:after="0" w:line="240" w:lineRule="auto"/>
              <w:ind w:left="-50" w:righ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4030,0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100" w:type="dxa"/>
              <w:right w:w="100" w:type="dxa"/>
            </w:tcMar>
          </w:tcPr>
          <w:p w14:paraId="03496387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795249DA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7C602314">
      <w:pPr>
        <w:spacing w:after="0" w:line="240" w:lineRule="auto"/>
        <w:rPr>
          <w:rFonts w:ascii="Times New Roman" w:hAnsi="Times New Roman" w:eastAsia="Times New Roman" w:cs="Times New Roman"/>
          <w:b/>
          <w:sz w:val="26"/>
        </w:rPr>
      </w:pPr>
    </w:p>
    <w:p w14:paraId="642A9E0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</w:rPr>
      </w:pPr>
      <w:r>
        <w:rPr>
          <w:rFonts w:ascii="Times New Roman" w:hAnsi="Times New Roman" w:eastAsia="Times New Roman" w:cs="Times New Roman"/>
          <w:b/>
          <w:sz w:val="26"/>
        </w:rPr>
        <w:t>___________________________________________________________________________________________________________</w:t>
      </w:r>
    </w:p>
    <w:sectPr>
      <w:headerReference r:id="rId5" w:type="default"/>
      <w:pgSz w:w="16838" w:h="11906" w:orient="landscape"/>
      <w:pgMar w:top="568" w:right="1134" w:bottom="567" w:left="1134" w:header="708" w:footer="708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24CD1">
    <w:pPr>
      <w:pStyle w:val="6"/>
      <w:tabs>
        <w:tab w:val="center" w:pos="7285"/>
        <w:tab w:val="left" w:pos="10951"/>
      </w:tabs>
      <w:rPr>
        <w:rFonts w:ascii="Times New Roman" w:hAnsi="Times New Roman" w:cs="Times New Roman"/>
        <w:sz w:val="24"/>
        <w:szCs w:val="24"/>
        <w:lang w:val="en-US"/>
      </w:rPr>
    </w:pPr>
    <w:r>
      <w:tab/>
    </w:r>
    <w:r>
      <w:tab/>
    </w:r>
    <w:sdt>
      <w:sdtPr>
        <w:id w:val="-1733680223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ab/>
    </w:r>
    <w:r>
      <w:tab/>
    </w:r>
    <w:r>
      <w:rPr>
        <w:rFonts w:ascii="Times New Roman" w:hAnsi="Times New Roman" w:cs="Times New Roman"/>
        <w:sz w:val="24"/>
        <w:szCs w:val="24"/>
      </w:rPr>
      <w:t>Продовження додатка</w:t>
    </w:r>
    <w:r>
      <w:rPr>
        <w:rFonts w:ascii="Times New Roman" w:hAnsi="Times New Roman" w:cs="Times New Roman"/>
        <w:sz w:val="24"/>
        <w:szCs w:val="24"/>
        <w:lang w:val="en-US"/>
      </w:rPr>
      <w:t xml:space="preserve"> </w:t>
    </w:r>
  </w:p>
  <w:p w14:paraId="54BA33AD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A8ECA4"/>
    <w:multiLevelType w:val="singleLevel"/>
    <w:tmpl w:val="5DA8ECA4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02683"/>
    <w:rsid w:val="00032120"/>
    <w:rsid w:val="00043DB1"/>
    <w:rsid w:val="00051830"/>
    <w:rsid w:val="000822E5"/>
    <w:rsid w:val="000B0A2E"/>
    <w:rsid w:val="000B547E"/>
    <w:rsid w:val="000B65EB"/>
    <w:rsid w:val="000E2CD6"/>
    <w:rsid w:val="000E743D"/>
    <w:rsid w:val="001250FD"/>
    <w:rsid w:val="001401C0"/>
    <w:rsid w:val="00151E63"/>
    <w:rsid w:val="00167F9B"/>
    <w:rsid w:val="00180CFE"/>
    <w:rsid w:val="00182540"/>
    <w:rsid w:val="00184C50"/>
    <w:rsid w:val="001924E5"/>
    <w:rsid w:val="001977CD"/>
    <w:rsid w:val="001D270D"/>
    <w:rsid w:val="001E707A"/>
    <w:rsid w:val="00201782"/>
    <w:rsid w:val="002111CC"/>
    <w:rsid w:val="0021567C"/>
    <w:rsid w:val="00227348"/>
    <w:rsid w:val="00237DDD"/>
    <w:rsid w:val="00261AC8"/>
    <w:rsid w:val="0027176A"/>
    <w:rsid w:val="002729A6"/>
    <w:rsid w:val="00284867"/>
    <w:rsid w:val="002B0B1D"/>
    <w:rsid w:val="002F7B0E"/>
    <w:rsid w:val="003237F0"/>
    <w:rsid w:val="003905F2"/>
    <w:rsid w:val="003B216E"/>
    <w:rsid w:val="003E4603"/>
    <w:rsid w:val="0041126E"/>
    <w:rsid w:val="004129D1"/>
    <w:rsid w:val="00415081"/>
    <w:rsid w:val="0042313E"/>
    <w:rsid w:val="0043369E"/>
    <w:rsid w:val="004827B9"/>
    <w:rsid w:val="004973DE"/>
    <w:rsid w:val="004E78B2"/>
    <w:rsid w:val="005078A4"/>
    <w:rsid w:val="00554B15"/>
    <w:rsid w:val="0058399C"/>
    <w:rsid w:val="00586ED8"/>
    <w:rsid w:val="005F3822"/>
    <w:rsid w:val="005F7972"/>
    <w:rsid w:val="00610403"/>
    <w:rsid w:val="00617573"/>
    <w:rsid w:val="00621A93"/>
    <w:rsid w:val="006343EF"/>
    <w:rsid w:val="00694B26"/>
    <w:rsid w:val="00695090"/>
    <w:rsid w:val="0069736C"/>
    <w:rsid w:val="006C64E8"/>
    <w:rsid w:val="006F67A5"/>
    <w:rsid w:val="00730714"/>
    <w:rsid w:val="00733634"/>
    <w:rsid w:val="0074070E"/>
    <w:rsid w:val="007442D2"/>
    <w:rsid w:val="0076343A"/>
    <w:rsid w:val="00790F62"/>
    <w:rsid w:val="007B0472"/>
    <w:rsid w:val="007F67F0"/>
    <w:rsid w:val="00806211"/>
    <w:rsid w:val="0081300B"/>
    <w:rsid w:val="0082317D"/>
    <w:rsid w:val="0082692F"/>
    <w:rsid w:val="00845695"/>
    <w:rsid w:val="00847E4C"/>
    <w:rsid w:val="008544AC"/>
    <w:rsid w:val="00876761"/>
    <w:rsid w:val="00896B82"/>
    <w:rsid w:val="008C43AF"/>
    <w:rsid w:val="008E53BC"/>
    <w:rsid w:val="00940509"/>
    <w:rsid w:val="00952BC8"/>
    <w:rsid w:val="009B1AAD"/>
    <w:rsid w:val="009B3FCF"/>
    <w:rsid w:val="009D352A"/>
    <w:rsid w:val="009D7D0F"/>
    <w:rsid w:val="00A15D80"/>
    <w:rsid w:val="00A85FA6"/>
    <w:rsid w:val="00A90138"/>
    <w:rsid w:val="00AA130D"/>
    <w:rsid w:val="00AA41EA"/>
    <w:rsid w:val="00AB570D"/>
    <w:rsid w:val="00AC0947"/>
    <w:rsid w:val="00AF5EF2"/>
    <w:rsid w:val="00B96A94"/>
    <w:rsid w:val="00BB71C8"/>
    <w:rsid w:val="00BC3D7C"/>
    <w:rsid w:val="00BC7870"/>
    <w:rsid w:val="00BE46BE"/>
    <w:rsid w:val="00C224E9"/>
    <w:rsid w:val="00C22A11"/>
    <w:rsid w:val="00C37222"/>
    <w:rsid w:val="00C6684F"/>
    <w:rsid w:val="00CE6D38"/>
    <w:rsid w:val="00CF4FD3"/>
    <w:rsid w:val="00CF6DC8"/>
    <w:rsid w:val="00D25D84"/>
    <w:rsid w:val="00D31B73"/>
    <w:rsid w:val="00D41439"/>
    <w:rsid w:val="00D45E30"/>
    <w:rsid w:val="00D553D9"/>
    <w:rsid w:val="00D62161"/>
    <w:rsid w:val="00D8769A"/>
    <w:rsid w:val="00E0601A"/>
    <w:rsid w:val="00E30EEF"/>
    <w:rsid w:val="00E35B6C"/>
    <w:rsid w:val="00E44EB8"/>
    <w:rsid w:val="00E70794"/>
    <w:rsid w:val="00E946F6"/>
    <w:rsid w:val="00EB13B5"/>
    <w:rsid w:val="00EC3691"/>
    <w:rsid w:val="00F44B5D"/>
    <w:rsid w:val="00F53B9C"/>
    <w:rsid w:val="00F65762"/>
    <w:rsid w:val="00F76B51"/>
    <w:rsid w:val="00F9712A"/>
    <w:rsid w:val="00FC5664"/>
    <w:rsid w:val="00FF587F"/>
    <w:rsid w:val="00FF7535"/>
    <w:rsid w:val="02BA1A47"/>
    <w:rsid w:val="13FA760F"/>
    <w:rsid w:val="1D292B33"/>
    <w:rsid w:val="278C07F8"/>
    <w:rsid w:val="33BB025A"/>
    <w:rsid w:val="41314906"/>
    <w:rsid w:val="4C876576"/>
    <w:rsid w:val="54BD13B8"/>
    <w:rsid w:val="60737837"/>
    <w:rsid w:val="64CC08A0"/>
    <w:rsid w:val="7765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Theme="minorHAnsi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uk-UA" w:eastAsia="uk-U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head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7">
    <w:name w:val="Верхній колонтитул Знак"/>
    <w:basedOn w:val="2"/>
    <w:link w:val="6"/>
    <w:qFormat/>
    <w:uiPriority w:val="99"/>
    <w:rPr>
      <w:rFonts w:asciiTheme="minorHAnsi" w:hAnsiTheme="minorHAnsi" w:eastAsiaTheme="minorEastAsia" w:cstheme="minorBidi"/>
      <w:sz w:val="22"/>
      <w:szCs w:val="22"/>
      <w:lang w:eastAsia="uk-UA"/>
    </w:rPr>
  </w:style>
  <w:style w:type="character" w:customStyle="1" w:styleId="8">
    <w:name w:val="Нижній колонтитул Знак"/>
    <w:basedOn w:val="2"/>
    <w:link w:val="5"/>
    <w:qFormat/>
    <w:uiPriority w:val="99"/>
    <w:rPr>
      <w:rFonts w:asciiTheme="minorHAnsi" w:hAnsiTheme="minorHAnsi" w:eastAsiaTheme="minorEastAsia" w:cstheme="minorBidi"/>
      <w:sz w:val="22"/>
      <w:szCs w:val="22"/>
      <w:lang w:eastAsia="uk-U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Текст у виносці Знак"/>
    <w:basedOn w:val="2"/>
    <w:link w:val="4"/>
    <w:semiHidden/>
    <w:qFormat/>
    <w:uiPriority w:val="99"/>
    <w:rPr>
      <w:rFonts w:ascii="Segoe UI" w:hAnsi="Segoe UI" w:cs="Segoe UI" w:eastAsiaTheme="minorEastAsia"/>
      <w:sz w:val="18"/>
      <w:szCs w:val="18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2C68-8E4C-4258-A806-F0FFAC7AEB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998</Words>
  <Characters>569</Characters>
  <Lines>4</Lines>
  <Paragraphs>3</Paragraphs>
  <TotalTime>0</TotalTime>
  <ScaleCrop>false</ScaleCrop>
  <LinksUpToDate>false</LinksUpToDate>
  <CharactersWithSpaces>1564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2025-08-19T12:05:00Z</dcterms:created>
  <dc:creator>rada75</dc:creator>
  <cp:lastModifiedBy>zahod</cp:lastModifiedBy>
  <cp:lastPrinted>2024-12-20T15:10:00Z</cp:lastPrinted>
  <dcterms:modified xsi:type="dcterms:W3CDTF">2025-08-19T14:51:27Z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7F62AD2B57B449FC855ABB7364AC1ACD_13</vt:lpwstr>
  </property>
</Properties>
</file>