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89C01" w14:textId="77777777" w:rsidR="001C59E7" w:rsidRPr="00A34934" w:rsidRDefault="001C59E7" w:rsidP="00F217DA">
      <w:pPr>
        <w:suppressAutoHyphens w:val="0"/>
        <w:spacing w:line="240" w:lineRule="auto"/>
        <w:ind w:leftChars="0" w:left="10080" w:firstLineChars="0" w:firstLine="0"/>
        <w:textDirection w:val="lrTb"/>
        <w:textAlignment w:val="auto"/>
        <w:outlineLvl w:val="9"/>
        <w:rPr>
          <w:color w:val="000000"/>
          <w:sz w:val="28"/>
          <w:szCs w:val="28"/>
        </w:rPr>
      </w:pPr>
      <w:bookmarkStart w:id="0" w:name="_Hlk190264036"/>
      <w:r w:rsidRPr="00A34934">
        <w:rPr>
          <w:color w:val="000000"/>
          <w:sz w:val="28"/>
          <w:szCs w:val="28"/>
        </w:rPr>
        <w:t>Додаток 3</w:t>
      </w:r>
    </w:p>
    <w:p w14:paraId="5A18EC13" w14:textId="36E59ECB" w:rsidR="00F217DA" w:rsidRPr="00A34934" w:rsidRDefault="001C59E7" w:rsidP="00F217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0080" w:firstLineChars="0" w:firstLine="0"/>
        <w:rPr>
          <w:color w:val="000000"/>
          <w:sz w:val="28"/>
          <w:szCs w:val="28"/>
        </w:rPr>
      </w:pPr>
      <w:r w:rsidRPr="00A34934">
        <w:rPr>
          <w:color w:val="000000"/>
          <w:sz w:val="28"/>
          <w:szCs w:val="28"/>
        </w:rPr>
        <w:t>до розпорядження начальника</w:t>
      </w:r>
      <w:r w:rsidR="00F217DA" w:rsidRPr="00A34934">
        <w:rPr>
          <w:color w:val="000000"/>
          <w:sz w:val="28"/>
          <w:szCs w:val="28"/>
        </w:rPr>
        <w:t xml:space="preserve"> </w:t>
      </w:r>
    </w:p>
    <w:p w14:paraId="09257018" w14:textId="77777777" w:rsidR="001C59E7" w:rsidRPr="00A34934" w:rsidRDefault="001C59E7" w:rsidP="00F217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0080" w:firstLineChars="0" w:firstLine="0"/>
        <w:rPr>
          <w:color w:val="000000"/>
          <w:sz w:val="28"/>
          <w:szCs w:val="28"/>
        </w:rPr>
      </w:pPr>
      <w:r w:rsidRPr="00A34934">
        <w:rPr>
          <w:color w:val="000000"/>
          <w:sz w:val="28"/>
          <w:szCs w:val="28"/>
        </w:rPr>
        <w:t>обласної військової адміністрації</w:t>
      </w:r>
    </w:p>
    <w:p w14:paraId="7C49FE5D" w14:textId="6C9C16EF" w:rsidR="001C59E7" w:rsidRPr="00A34934" w:rsidRDefault="001C59E7" w:rsidP="00F217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0080" w:firstLineChars="0" w:firstLine="0"/>
        <w:rPr>
          <w:color w:val="000000"/>
          <w:sz w:val="28"/>
          <w:szCs w:val="28"/>
        </w:rPr>
      </w:pPr>
      <w:r w:rsidRPr="00A34934">
        <w:rPr>
          <w:color w:val="000000"/>
          <w:sz w:val="28"/>
          <w:szCs w:val="28"/>
        </w:rPr>
        <w:t xml:space="preserve">від </w:t>
      </w:r>
      <w:r w:rsidR="00F217DA" w:rsidRPr="00A34934">
        <w:rPr>
          <w:color w:val="000000"/>
          <w:sz w:val="28"/>
          <w:szCs w:val="28"/>
        </w:rPr>
        <w:t>____________</w:t>
      </w:r>
      <w:r w:rsidRPr="00A34934">
        <w:rPr>
          <w:color w:val="000000"/>
          <w:sz w:val="28"/>
          <w:szCs w:val="28"/>
        </w:rPr>
        <w:t xml:space="preserve"> №</w:t>
      </w:r>
      <w:r w:rsidR="00F217DA" w:rsidRPr="00A34934">
        <w:rPr>
          <w:color w:val="000000"/>
          <w:sz w:val="28"/>
          <w:szCs w:val="28"/>
        </w:rPr>
        <w:t>_____________</w:t>
      </w:r>
    </w:p>
    <w:bookmarkEnd w:id="0"/>
    <w:p w14:paraId="4FB716E8" w14:textId="77777777" w:rsidR="009E5486" w:rsidRPr="00A34934" w:rsidRDefault="009E5486" w:rsidP="00F217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0080" w:firstLineChars="0" w:firstLine="0"/>
        <w:rPr>
          <w:color w:val="000000"/>
          <w:sz w:val="28"/>
          <w:szCs w:val="28"/>
        </w:rPr>
      </w:pPr>
    </w:p>
    <w:p w14:paraId="3DF69467" w14:textId="13D04966" w:rsidR="009E5486" w:rsidRPr="00A34934" w:rsidRDefault="00576AFF" w:rsidP="00576AFF">
      <w:pPr>
        <w:suppressAutoHyphens w:val="0"/>
        <w:spacing w:line="240" w:lineRule="auto"/>
        <w:ind w:leftChars="0" w:left="10080" w:firstLineChars="0" w:firstLine="0"/>
        <w:textDirection w:val="lrTb"/>
        <w:textAlignment w:val="auto"/>
        <w:outlineLvl w:val="9"/>
        <w:rPr>
          <w:color w:val="000000"/>
          <w:sz w:val="28"/>
          <w:szCs w:val="28"/>
        </w:rPr>
      </w:pPr>
      <w:r w:rsidRPr="00A34934">
        <w:rPr>
          <w:color w:val="000000"/>
          <w:sz w:val="28"/>
          <w:szCs w:val="28"/>
        </w:rPr>
        <w:t>(д</w:t>
      </w:r>
      <w:r w:rsidR="009E5486" w:rsidRPr="00A34934">
        <w:rPr>
          <w:color w:val="000000"/>
          <w:sz w:val="28"/>
          <w:szCs w:val="28"/>
        </w:rPr>
        <w:t xml:space="preserve">одаток </w:t>
      </w:r>
      <w:r w:rsidR="00333861" w:rsidRPr="00A34934">
        <w:rPr>
          <w:color w:val="000000"/>
          <w:sz w:val="28"/>
          <w:szCs w:val="28"/>
        </w:rPr>
        <w:t>4</w:t>
      </w:r>
      <w:r w:rsidRPr="00A34934">
        <w:rPr>
          <w:color w:val="000000"/>
          <w:sz w:val="28"/>
          <w:szCs w:val="28"/>
        </w:rPr>
        <w:t xml:space="preserve"> </w:t>
      </w:r>
      <w:r w:rsidR="00333861" w:rsidRPr="00A34934">
        <w:rPr>
          <w:color w:val="000000"/>
          <w:sz w:val="28"/>
          <w:szCs w:val="28"/>
        </w:rPr>
        <w:t>до Програми</w:t>
      </w:r>
      <w:r w:rsidRPr="00A34934">
        <w:rPr>
          <w:color w:val="000000"/>
          <w:sz w:val="28"/>
          <w:szCs w:val="28"/>
        </w:rPr>
        <w:t>)</w:t>
      </w:r>
    </w:p>
    <w:p w14:paraId="3DB03816" w14:textId="77777777" w:rsidR="001C59E7" w:rsidRPr="00A34934" w:rsidRDefault="001C59E7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b/>
          <w:color w:val="000000"/>
          <w:sz w:val="32"/>
          <w:szCs w:val="32"/>
        </w:rPr>
      </w:pPr>
    </w:p>
    <w:p w14:paraId="2C64790A" w14:textId="644FCFC5" w:rsidR="00BB4843" w:rsidRPr="00A34934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  <w:sz w:val="28"/>
          <w:szCs w:val="28"/>
        </w:rPr>
      </w:pPr>
      <w:r w:rsidRPr="00A34934">
        <w:rPr>
          <w:b/>
          <w:color w:val="000000"/>
          <w:sz w:val="28"/>
          <w:szCs w:val="28"/>
        </w:rPr>
        <w:t xml:space="preserve">Перелік завдань, заходів та показників </w:t>
      </w:r>
      <w:r w:rsidR="004402A9" w:rsidRPr="00A34934">
        <w:rPr>
          <w:b/>
          <w:color w:val="000000"/>
          <w:sz w:val="28"/>
          <w:szCs w:val="28"/>
        </w:rPr>
        <w:t>на 2025 рік</w:t>
      </w:r>
    </w:p>
    <w:p w14:paraId="25842E54" w14:textId="77777777" w:rsidR="00BB4843" w:rsidRPr="00A34934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  <w:sz w:val="28"/>
          <w:szCs w:val="28"/>
        </w:rPr>
      </w:pPr>
      <w:r w:rsidRPr="00A34934">
        <w:rPr>
          <w:b/>
          <w:color w:val="000000"/>
          <w:sz w:val="28"/>
          <w:szCs w:val="28"/>
        </w:rPr>
        <w:t>Програм</w:t>
      </w:r>
      <w:r w:rsidR="00B551DB" w:rsidRPr="00A34934">
        <w:rPr>
          <w:b/>
          <w:color w:val="000000"/>
          <w:sz w:val="28"/>
          <w:szCs w:val="28"/>
        </w:rPr>
        <w:t>и</w:t>
      </w:r>
      <w:r w:rsidRPr="00A34934">
        <w:rPr>
          <w:b/>
          <w:color w:val="000000"/>
          <w:sz w:val="28"/>
          <w:szCs w:val="28"/>
        </w:rPr>
        <w:t xml:space="preserve"> виконання судових рішень та виконавчих документів на 2023-2025 роки</w:t>
      </w:r>
    </w:p>
    <w:p w14:paraId="5AF2211C" w14:textId="77777777" w:rsidR="00BB4843" w:rsidRPr="00A34934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</w:rPr>
      </w:pPr>
    </w:p>
    <w:tbl>
      <w:tblPr>
        <w:tblStyle w:val="af"/>
        <w:tblW w:w="15683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340"/>
        <w:gridCol w:w="2210"/>
        <w:gridCol w:w="4135"/>
        <w:gridCol w:w="1659"/>
        <w:gridCol w:w="1276"/>
        <w:gridCol w:w="1062"/>
        <w:gridCol w:w="2481"/>
      </w:tblGrid>
      <w:tr w:rsidR="00BB4843" w:rsidRPr="00A34934" w14:paraId="21EDD5CF" w14:textId="77777777" w:rsidTr="005B6B80">
        <w:trPr>
          <w:cantSplit/>
          <w:trHeight w:val="325"/>
        </w:trPr>
        <w:tc>
          <w:tcPr>
            <w:tcW w:w="520" w:type="dxa"/>
            <w:vMerge w:val="restart"/>
            <w:vAlign w:val="center"/>
          </w:tcPr>
          <w:p w14:paraId="15ED0BC9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№ з/п</w:t>
            </w:r>
          </w:p>
        </w:tc>
        <w:tc>
          <w:tcPr>
            <w:tcW w:w="2340" w:type="dxa"/>
            <w:vMerge w:val="restart"/>
            <w:vAlign w:val="center"/>
          </w:tcPr>
          <w:p w14:paraId="41E9E4FA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 xml:space="preserve">Назва завдання </w:t>
            </w:r>
          </w:p>
        </w:tc>
        <w:tc>
          <w:tcPr>
            <w:tcW w:w="2210" w:type="dxa"/>
            <w:vMerge w:val="restart"/>
            <w:vAlign w:val="center"/>
          </w:tcPr>
          <w:p w14:paraId="4502252F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 xml:space="preserve">Перелік заходів завдання </w:t>
            </w:r>
          </w:p>
        </w:tc>
        <w:tc>
          <w:tcPr>
            <w:tcW w:w="4135" w:type="dxa"/>
            <w:vMerge w:val="restart"/>
            <w:vAlign w:val="center"/>
          </w:tcPr>
          <w:p w14:paraId="7E595828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 xml:space="preserve">Показники виконання заходу, один. виміру </w:t>
            </w:r>
          </w:p>
        </w:tc>
        <w:tc>
          <w:tcPr>
            <w:tcW w:w="1659" w:type="dxa"/>
            <w:vMerge w:val="restart"/>
            <w:vAlign w:val="center"/>
          </w:tcPr>
          <w:p w14:paraId="4497FFCD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Виконавець заходу, показника</w:t>
            </w:r>
          </w:p>
        </w:tc>
        <w:tc>
          <w:tcPr>
            <w:tcW w:w="2338" w:type="dxa"/>
            <w:gridSpan w:val="2"/>
            <w:vAlign w:val="center"/>
          </w:tcPr>
          <w:p w14:paraId="163D2C53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 xml:space="preserve">Фінансування </w:t>
            </w:r>
          </w:p>
        </w:tc>
        <w:tc>
          <w:tcPr>
            <w:tcW w:w="2481" w:type="dxa"/>
            <w:vMerge w:val="restart"/>
            <w:vAlign w:val="center"/>
          </w:tcPr>
          <w:p w14:paraId="43DA1F41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Очікуваний результат</w:t>
            </w:r>
          </w:p>
        </w:tc>
      </w:tr>
      <w:tr w:rsidR="00BB4843" w:rsidRPr="00A34934" w14:paraId="57B759D7" w14:textId="77777777" w:rsidTr="005B6B80">
        <w:trPr>
          <w:cantSplit/>
          <w:trHeight w:val="283"/>
        </w:trPr>
        <w:tc>
          <w:tcPr>
            <w:tcW w:w="520" w:type="dxa"/>
            <w:vMerge/>
            <w:vAlign w:val="center"/>
          </w:tcPr>
          <w:p w14:paraId="3C302DD5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14:paraId="1F5B10BC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14:paraId="039DB34C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4135" w:type="dxa"/>
            <w:vMerge/>
            <w:vAlign w:val="center"/>
          </w:tcPr>
          <w:p w14:paraId="53F42A86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659" w:type="dxa"/>
            <w:vMerge/>
            <w:vAlign w:val="center"/>
          </w:tcPr>
          <w:p w14:paraId="59102E32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CC913FF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Джерела*</w:t>
            </w:r>
          </w:p>
        </w:tc>
        <w:tc>
          <w:tcPr>
            <w:tcW w:w="1062" w:type="dxa"/>
            <w:tcBorders>
              <w:bottom w:val="single" w:sz="4" w:space="0" w:color="000000"/>
            </w:tcBorders>
            <w:vAlign w:val="center"/>
          </w:tcPr>
          <w:p w14:paraId="291103B1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right="-108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Обсяги, тис. грн</w:t>
            </w:r>
          </w:p>
        </w:tc>
        <w:tc>
          <w:tcPr>
            <w:tcW w:w="2481" w:type="dxa"/>
            <w:vMerge/>
            <w:vAlign w:val="center"/>
          </w:tcPr>
          <w:p w14:paraId="0CC75FEA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  <w:tr w:rsidR="00BB4843" w:rsidRPr="00A34934" w14:paraId="4F699072" w14:textId="77777777" w:rsidTr="005B6B80">
        <w:trPr>
          <w:cantSplit/>
        </w:trPr>
        <w:tc>
          <w:tcPr>
            <w:tcW w:w="15683" w:type="dxa"/>
            <w:gridSpan w:val="8"/>
          </w:tcPr>
          <w:p w14:paraId="2FFE7209" w14:textId="49F26EFE" w:rsidR="00BB4843" w:rsidRPr="00A34934" w:rsidRDefault="00A76512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202</w:t>
            </w:r>
            <w:r w:rsidR="00ED047F" w:rsidRPr="00A34934">
              <w:rPr>
                <w:b/>
                <w:color w:val="000000"/>
                <w:szCs w:val="20"/>
              </w:rPr>
              <w:t>5</w:t>
            </w:r>
            <w:r w:rsidR="00CD2AFF" w:rsidRPr="00A34934">
              <w:rPr>
                <w:b/>
                <w:color w:val="000000"/>
                <w:szCs w:val="20"/>
              </w:rPr>
              <w:t xml:space="preserve"> рік**</w:t>
            </w:r>
          </w:p>
        </w:tc>
      </w:tr>
      <w:tr w:rsidR="00BB4843" w:rsidRPr="00A34934" w14:paraId="0C7C339E" w14:textId="77777777" w:rsidTr="005B6B80">
        <w:trPr>
          <w:cantSplit/>
        </w:trPr>
        <w:tc>
          <w:tcPr>
            <w:tcW w:w="520" w:type="dxa"/>
            <w:vMerge w:val="restart"/>
          </w:tcPr>
          <w:p w14:paraId="1FD742B4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1.</w:t>
            </w:r>
          </w:p>
        </w:tc>
        <w:tc>
          <w:tcPr>
            <w:tcW w:w="2340" w:type="dxa"/>
            <w:vMerge w:val="restart"/>
          </w:tcPr>
          <w:p w14:paraId="2026AC57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Завдання 1</w:t>
            </w:r>
          </w:p>
          <w:p w14:paraId="06AE3AE2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Забезпечення виконання зобов’язань, які виникли на підставі судових рішень та виконавчих документів про стягнення коштів з боржників, якими є головні розпорядники чи розпорядники коштів обласного бюджету</w:t>
            </w:r>
          </w:p>
        </w:tc>
        <w:tc>
          <w:tcPr>
            <w:tcW w:w="2210" w:type="dxa"/>
            <w:vMerge w:val="restart"/>
            <w:tcBorders>
              <w:right w:val="single" w:sz="4" w:space="0" w:color="auto"/>
            </w:tcBorders>
          </w:tcPr>
          <w:p w14:paraId="6515A932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Захід 1</w:t>
            </w:r>
          </w:p>
          <w:p w14:paraId="0B08CCBE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Виконання боргових зобов’язань за судовими рішеннями та виконавчими документами за не</w:t>
            </w:r>
            <w:r w:rsidR="00285760" w:rsidRPr="00A34934">
              <w:rPr>
                <w:color w:val="000000"/>
                <w:szCs w:val="20"/>
              </w:rPr>
              <w:t xml:space="preserve"> </w:t>
            </w:r>
            <w:r w:rsidRPr="00A34934">
              <w:rPr>
                <w:color w:val="000000"/>
                <w:szCs w:val="20"/>
              </w:rPr>
              <w:t xml:space="preserve">оплачені у повному обсязі придбані матеріальні цінності, виконані роботи, отримані послуги та інші боргові </w:t>
            </w:r>
            <w:r w:rsidRPr="00A34934">
              <w:rPr>
                <w:color w:val="000000"/>
                <w:szCs w:val="20"/>
              </w:rPr>
              <w:lastRenderedPageBreak/>
              <w:t>зобов’язання, не</w:t>
            </w:r>
            <w:r w:rsidR="00285760" w:rsidRPr="00A34934">
              <w:rPr>
                <w:color w:val="000000"/>
                <w:szCs w:val="20"/>
              </w:rPr>
              <w:t xml:space="preserve"> </w:t>
            </w:r>
            <w:r w:rsidRPr="00A34934">
              <w:rPr>
                <w:color w:val="000000"/>
                <w:szCs w:val="20"/>
              </w:rPr>
              <w:t>забезпечені фінансуванням за кошти державного та місцевого бюджетів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A345E0" w14:textId="77777777" w:rsidR="00BB4843" w:rsidRPr="00A34934" w:rsidRDefault="00CD2AFF" w:rsidP="004402A9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lastRenderedPageBreak/>
              <w:t xml:space="preserve">затрат </w:t>
            </w:r>
          </w:p>
          <w:p w14:paraId="71BC8CB2" w14:textId="77777777" w:rsidR="00BB4843" w:rsidRPr="00A34934" w:rsidRDefault="00CD2AFF" w:rsidP="004402A9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- кількість рішень суду щодо безспірного списання коштів;</w:t>
            </w:r>
          </w:p>
          <w:p w14:paraId="696E7F46" w14:textId="77777777" w:rsidR="00BB4843" w:rsidRPr="00A34934" w:rsidRDefault="00CD2AFF" w:rsidP="004402A9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- кількість боржників за рішеннями суду</w:t>
            </w:r>
          </w:p>
        </w:tc>
        <w:tc>
          <w:tcPr>
            <w:tcW w:w="1659" w:type="dxa"/>
            <w:vMerge w:val="restart"/>
            <w:tcBorders>
              <w:left w:val="single" w:sz="4" w:space="0" w:color="auto"/>
            </w:tcBorders>
            <w:vAlign w:val="center"/>
          </w:tcPr>
          <w:p w14:paraId="4F158EF3" w14:textId="77777777" w:rsidR="00BB4843" w:rsidRPr="00A34934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</w:p>
          <w:p w14:paraId="0919D70C" w14:textId="77777777" w:rsidR="00BB4843" w:rsidRPr="00A34934" w:rsidRDefault="00CD2AFF" w:rsidP="008C19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Департамент охорони здоров</w:t>
            </w:r>
            <w:r w:rsidR="008C194F" w:rsidRPr="00A34934">
              <w:rPr>
                <w:color w:val="000000"/>
                <w:szCs w:val="20"/>
              </w:rPr>
              <w:t>’</w:t>
            </w:r>
            <w:r w:rsidRPr="00A34934">
              <w:rPr>
                <w:color w:val="000000"/>
                <w:szCs w:val="20"/>
              </w:rPr>
              <w:t>я обласної державної адміністрації</w:t>
            </w:r>
          </w:p>
        </w:tc>
        <w:tc>
          <w:tcPr>
            <w:tcW w:w="1276" w:type="dxa"/>
            <w:vMerge w:val="restart"/>
            <w:vAlign w:val="center"/>
          </w:tcPr>
          <w:p w14:paraId="3F5BA7DF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Кошти обласного бюджету</w:t>
            </w:r>
          </w:p>
        </w:tc>
        <w:tc>
          <w:tcPr>
            <w:tcW w:w="1062" w:type="dxa"/>
            <w:vMerge w:val="restart"/>
            <w:vAlign w:val="center"/>
          </w:tcPr>
          <w:p w14:paraId="3A43FEE9" w14:textId="77777777" w:rsidR="00BB4843" w:rsidRPr="00A34934" w:rsidRDefault="00A76512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2</w:t>
            </w:r>
            <w:r w:rsidR="00CD2AFF" w:rsidRPr="00A34934">
              <w:rPr>
                <w:color w:val="000000"/>
                <w:szCs w:val="20"/>
              </w:rPr>
              <w:t>0,0</w:t>
            </w:r>
          </w:p>
        </w:tc>
        <w:tc>
          <w:tcPr>
            <w:tcW w:w="2481" w:type="dxa"/>
            <w:vMerge w:val="restart"/>
          </w:tcPr>
          <w:p w14:paraId="5D9715DF" w14:textId="77777777" w:rsidR="00BB4843" w:rsidRPr="00A34934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  <w:p w14:paraId="082EF511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Забезпечення повного чи часткового  виконання судових рішень та виконавчих документів про стягнення коштів з боржників, якими є  головні розпорядники чи розпорядники коштів обласного бюджету</w:t>
            </w:r>
          </w:p>
        </w:tc>
      </w:tr>
      <w:tr w:rsidR="00BB4843" w:rsidRPr="00A34934" w14:paraId="37D6B521" w14:textId="77777777" w:rsidTr="005B6B80">
        <w:trPr>
          <w:cantSplit/>
        </w:trPr>
        <w:tc>
          <w:tcPr>
            <w:tcW w:w="520" w:type="dxa"/>
            <w:vMerge/>
          </w:tcPr>
          <w:p w14:paraId="13D4EED8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340" w:type="dxa"/>
            <w:vMerge/>
          </w:tcPr>
          <w:p w14:paraId="6ADBA204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14:paraId="06E37396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E5FB" w14:textId="77777777" w:rsidR="00BB4843" w:rsidRPr="00A34934" w:rsidRDefault="00CD2AFF" w:rsidP="004402A9">
            <w:pPr>
              <w:pBdr>
                <w:top w:val="single" w:sz="4" w:space="1" w:color="auto"/>
                <w:left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продукту</w:t>
            </w:r>
            <w:r w:rsidRPr="00A34934">
              <w:rPr>
                <w:b/>
                <w:color w:val="000000"/>
                <w:szCs w:val="20"/>
              </w:rPr>
              <w:t xml:space="preserve"> </w:t>
            </w:r>
          </w:p>
          <w:p w14:paraId="4EE4B9A1" w14:textId="77777777" w:rsidR="00BB4843" w:rsidRPr="00A34934" w:rsidRDefault="00CD2AFF" w:rsidP="004402A9">
            <w:pPr>
              <w:pBdr>
                <w:top w:val="single" w:sz="4" w:space="1" w:color="auto"/>
                <w:left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- сума заборгованості, що підлягає безспірному списанню відповідно до рішень суду</w:t>
            </w:r>
          </w:p>
          <w:p w14:paraId="37B24176" w14:textId="77777777" w:rsidR="00BB4843" w:rsidRPr="00A34934" w:rsidRDefault="00CD2AFF" w:rsidP="004402A9">
            <w:pPr>
              <w:pBdr>
                <w:top w:val="single" w:sz="4" w:space="1" w:color="auto"/>
                <w:left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- сума судових витрат, виконавчого збору, штрафів та додаткових витрат, які виникли внаслідок несвоєчасного виконання чи невиконання рішень суду та інших стягнень</w:t>
            </w:r>
            <w:r w:rsidR="00285760" w:rsidRPr="00A34934">
              <w:rPr>
                <w:color w:val="000000"/>
                <w:szCs w:val="20"/>
              </w:rPr>
              <w:t>,</w:t>
            </w:r>
            <w:r w:rsidRPr="00A34934">
              <w:rPr>
                <w:color w:val="000000"/>
                <w:szCs w:val="20"/>
              </w:rPr>
              <w:t xml:space="preserve"> передбачених судовими рішеннями, які підлягають безспірному списанню</w:t>
            </w:r>
          </w:p>
        </w:tc>
        <w:tc>
          <w:tcPr>
            <w:tcW w:w="1659" w:type="dxa"/>
            <w:vMerge/>
            <w:tcBorders>
              <w:left w:val="single" w:sz="4" w:space="0" w:color="auto"/>
            </w:tcBorders>
            <w:vAlign w:val="center"/>
          </w:tcPr>
          <w:p w14:paraId="4C861BE4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FE8D35E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062" w:type="dxa"/>
            <w:vMerge/>
            <w:vAlign w:val="center"/>
          </w:tcPr>
          <w:p w14:paraId="32019950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481" w:type="dxa"/>
            <w:vMerge/>
          </w:tcPr>
          <w:p w14:paraId="02635594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  <w:tr w:rsidR="00BB4843" w:rsidRPr="00A34934" w14:paraId="60B3184D" w14:textId="77777777" w:rsidTr="005B6B80">
        <w:trPr>
          <w:cantSplit/>
        </w:trPr>
        <w:tc>
          <w:tcPr>
            <w:tcW w:w="520" w:type="dxa"/>
            <w:vMerge/>
          </w:tcPr>
          <w:p w14:paraId="42EF8CD4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340" w:type="dxa"/>
            <w:vMerge/>
          </w:tcPr>
          <w:p w14:paraId="7AFA89B0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14:paraId="78811B9F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D982E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ефективності</w:t>
            </w:r>
          </w:p>
          <w:p w14:paraId="0093C21B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- зменшення негативних наслідків невиконання судових рішень та виконавчих документів (блокування рахунків, накладення штрафів, зняття обмежень з функціонування головних розпорядників чи розпорядників коштів обласного бюджет</w:t>
            </w:r>
            <w:r w:rsidR="008C194F" w:rsidRPr="00A34934">
              <w:rPr>
                <w:color w:val="000000"/>
                <w:szCs w:val="20"/>
              </w:rPr>
              <w:t>у</w:t>
            </w:r>
            <w:r w:rsidRPr="00A34934">
              <w:rPr>
                <w:color w:val="000000"/>
                <w:szCs w:val="20"/>
              </w:rPr>
              <w:t xml:space="preserve"> тощо);</w:t>
            </w:r>
          </w:p>
        </w:tc>
        <w:tc>
          <w:tcPr>
            <w:tcW w:w="1659" w:type="dxa"/>
            <w:vMerge/>
            <w:tcBorders>
              <w:left w:val="single" w:sz="4" w:space="0" w:color="auto"/>
            </w:tcBorders>
            <w:vAlign w:val="center"/>
          </w:tcPr>
          <w:p w14:paraId="3F8A2B6C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32B0AF1E" w14:textId="77777777" w:rsidR="00BB4843" w:rsidRPr="00A34934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062" w:type="dxa"/>
            <w:vMerge/>
            <w:vAlign w:val="center"/>
          </w:tcPr>
          <w:p w14:paraId="3F3AF1E2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481" w:type="dxa"/>
            <w:vMerge w:val="restart"/>
          </w:tcPr>
          <w:p w14:paraId="535E38BA" w14:textId="77777777" w:rsidR="00BB4843" w:rsidRPr="00A34934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  <w:tr w:rsidR="00BB4843" w:rsidRPr="00A34934" w14:paraId="7B681677" w14:textId="77777777" w:rsidTr="005B6B80">
        <w:trPr>
          <w:cantSplit/>
        </w:trPr>
        <w:tc>
          <w:tcPr>
            <w:tcW w:w="520" w:type="dxa"/>
            <w:vMerge/>
          </w:tcPr>
          <w:p w14:paraId="51B82EEB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340" w:type="dxa"/>
            <w:vMerge/>
          </w:tcPr>
          <w:p w14:paraId="21ECCB42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210" w:type="dxa"/>
            <w:vMerge/>
            <w:tcBorders>
              <w:right w:val="single" w:sz="4" w:space="0" w:color="auto"/>
            </w:tcBorders>
          </w:tcPr>
          <w:p w14:paraId="143E6D4F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2A5E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якості</w:t>
            </w:r>
          </w:p>
          <w:p w14:paraId="670A3A9A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color w:val="000000"/>
                <w:szCs w:val="20"/>
              </w:rPr>
              <w:t>- забезпечення виконання судових рішень та виконавчих документів про стягнення коштів</w:t>
            </w:r>
          </w:p>
        </w:tc>
        <w:tc>
          <w:tcPr>
            <w:tcW w:w="1659" w:type="dxa"/>
            <w:vMerge/>
            <w:tcBorders>
              <w:left w:val="single" w:sz="4" w:space="0" w:color="auto"/>
            </w:tcBorders>
            <w:vAlign w:val="center"/>
          </w:tcPr>
          <w:p w14:paraId="0E7719B6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276" w:type="dxa"/>
            <w:vMerge/>
          </w:tcPr>
          <w:p w14:paraId="0A2226F3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062" w:type="dxa"/>
            <w:vMerge/>
            <w:vAlign w:val="center"/>
          </w:tcPr>
          <w:p w14:paraId="5B3CE4DC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2481" w:type="dxa"/>
            <w:vMerge/>
          </w:tcPr>
          <w:p w14:paraId="4A24A8AF" w14:textId="77777777" w:rsidR="00BB4843" w:rsidRPr="00A34934" w:rsidRDefault="00BB4843" w:rsidP="000D76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  <w:tr w:rsidR="00BB4843" w:rsidRPr="00A34934" w14:paraId="728DEE4F" w14:textId="77777777" w:rsidTr="005B6B80">
        <w:trPr>
          <w:cantSplit/>
        </w:trPr>
        <w:tc>
          <w:tcPr>
            <w:tcW w:w="10864" w:type="dxa"/>
            <w:gridSpan w:val="5"/>
          </w:tcPr>
          <w:p w14:paraId="6332CBB7" w14:textId="77777777" w:rsidR="00BB4843" w:rsidRPr="00A34934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 xml:space="preserve">Усього на етап або на Програму: </w:t>
            </w:r>
          </w:p>
        </w:tc>
        <w:tc>
          <w:tcPr>
            <w:tcW w:w="1276" w:type="dxa"/>
          </w:tcPr>
          <w:p w14:paraId="2EBE0851" w14:textId="77777777" w:rsidR="00BB4843" w:rsidRPr="00A34934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  <w:tc>
          <w:tcPr>
            <w:tcW w:w="1062" w:type="dxa"/>
          </w:tcPr>
          <w:p w14:paraId="4B51E74A" w14:textId="77777777" w:rsidR="00BB4843" w:rsidRPr="00A34934" w:rsidRDefault="00A76512" w:rsidP="00EB0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b/>
                <w:color w:val="000000"/>
                <w:szCs w:val="20"/>
              </w:rPr>
            </w:pPr>
            <w:r w:rsidRPr="00A34934">
              <w:rPr>
                <w:b/>
                <w:color w:val="000000"/>
                <w:szCs w:val="20"/>
              </w:rPr>
              <w:t>2</w:t>
            </w:r>
            <w:r w:rsidR="006A6137" w:rsidRPr="00A34934">
              <w:rPr>
                <w:b/>
                <w:color w:val="000000"/>
                <w:szCs w:val="20"/>
              </w:rPr>
              <w:t>0,0</w:t>
            </w:r>
          </w:p>
        </w:tc>
        <w:tc>
          <w:tcPr>
            <w:tcW w:w="2481" w:type="dxa"/>
          </w:tcPr>
          <w:p w14:paraId="2022CFE3" w14:textId="77777777" w:rsidR="00BB4843" w:rsidRPr="00A34934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  <w:szCs w:val="20"/>
              </w:rPr>
            </w:pPr>
          </w:p>
        </w:tc>
      </w:tr>
    </w:tbl>
    <w:p w14:paraId="49FC4B67" w14:textId="77777777" w:rsidR="00EB0E39" w:rsidRPr="00A34934" w:rsidRDefault="00EB0E39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</w:p>
    <w:p w14:paraId="6EE58E40" w14:textId="77777777" w:rsidR="00BB4843" w:rsidRPr="00A34934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  <w:r w:rsidRPr="00A34934">
        <w:rPr>
          <w:color w:val="000000"/>
        </w:rPr>
        <w:t xml:space="preserve">* вказується кожне джерело окремо. </w:t>
      </w:r>
    </w:p>
    <w:p w14:paraId="778F134D" w14:textId="77777777" w:rsidR="00BB4843" w:rsidRPr="00A34934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  <w:r w:rsidRPr="00A34934">
        <w:rPr>
          <w:color w:val="000000"/>
        </w:rPr>
        <w:t xml:space="preserve">** завдання, заходи та показники вказуються на кожний рік Програми. </w:t>
      </w:r>
    </w:p>
    <w:p w14:paraId="46E45A19" w14:textId="77777777" w:rsidR="00BB4843" w:rsidRPr="00A34934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  <w:sz w:val="10"/>
          <w:szCs w:val="10"/>
        </w:rPr>
      </w:pPr>
    </w:p>
    <w:p w14:paraId="416144ED" w14:textId="77777777" w:rsidR="00BB4843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b/>
          <w:color w:val="000000"/>
          <w:sz w:val="28"/>
          <w:szCs w:val="28"/>
        </w:rPr>
      </w:pPr>
      <w:r w:rsidRPr="00A34934">
        <w:rPr>
          <w:color w:val="000000"/>
        </w:rPr>
        <w:t>____________________________________________________________________</w:t>
      </w:r>
    </w:p>
    <w:sectPr w:rsidR="00BB4843" w:rsidSect="004402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709" w:bottom="1701" w:left="680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D0A0A" w14:textId="77777777" w:rsidR="00991CC5" w:rsidRDefault="00991CC5">
      <w:pPr>
        <w:spacing w:line="240" w:lineRule="auto"/>
        <w:ind w:left="0" w:hanging="2"/>
      </w:pPr>
      <w:r>
        <w:separator/>
      </w:r>
    </w:p>
  </w:endnote>
  <w:endnote w:type="continuationSeparator" w:id="0">
    <w:p w14:paraId="1F6A949C" w14:textId="77777777" w:rsidR="00991CC5" w:rsidRDefault="00991CC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D7A20" w14:textId="77777777" w:rsidR="00A34934" w:rsidRDefault="00A3493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2CD83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55F25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D0099" w14:textId="77777777" w:rsidR="00991CC5" w:rsidRDefault="00991CC5">
      <w:pPr>
        <w:spacing w:line="240" w:lineRule="auto"/>
        <w:ind w:left="0" w:hanging="2"/>
      </w:pPr>
      <w:r>
        <w:separator/>
      </w:r>
    </w:p>
  </w:footnote>
  <w:footnote w:type="continuationSeparator" w:id="0">
    <w:p w14:paraId="7E38C74E" w14:textId="77777777" w:rsidR="00991CC5" w:rsidRDefault="00991CC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023E1" w14:textId="0ED35A21" w:rsidR="00BB4843" w:rsidRPr="004402A9" w:rsidRDefault="004402A9" w:rsidP="004402A9">
    <w:pPr>
      <w:pBdr>
        <w:top w:val="nil"/>
        <w:left w:val="nil"/>
        <w:bottom w:val="nil"/>
        <w:right w:val="nil"/>
        <w:between w:val="nil"/>
      </w:pBdr>
      <w:tabs>
        <w:tab w:val="left" w:pos="8565"/>
        <w:tab w:val="left" w:pos="8640"/>
        <w:tab w:val="left" w:pos="9660"/>
      </w:tabs>
      <w:spacing w:line="240" w:lineRule="auto"/>
      <w:ind w:left="1" w:hanging="3"/>
      <w:rPr>
        <w:bCs/>
        <w:color w:val="000000"/>
        <w:sz w:val="26"/>
        <w:szCs w:val="26"/>
      </w:rPr>
    </w:pPr>
    <w:r>
      <w:rPr>
        <w:b/>
        <w:color w:val="000000"/>
        <w:sz w:val="26"/>
        <w:szCs w:val="26"/>
      </w:rPr>
      <w:tab/>
    </w:r>
    <w:r>
      <w:rPr>
        <w:b/>
        <w:color w:val="000000"/>
        <w:sz w:val="26"/>
        <w:szCs w:val="26"/>
      </w:rPr>
      <w:tab/>
    </w:r>
    <w:r w:rsidRPr="00A34934">
      <w:rPr>
        <w:bCs/>
        <w:color w:val="000000"/>
        <w:sz w:val="26"/>
        <w:szCs w:val="26"/>
      </w:rPr>
      <w:t>2</w:t>
    </w:r>
    <w:bookmarkStart w:id="1" w:name="_GoBack"/>
    <w:bookmarkEnd w:id="1"/>
    <w:r w:rsidRPr="00A34934">
      <w:rPr>
        <w:bCs/>
        <w:color w:val="000000"/>
        <w:sz w:val="26"/>
        <w:szCs w:val="26"/>
      </w:rPr>
      <w:tab/>
      <w:t>Продовження додатка</w:t>
    </w:r>
  </w:p>
  <w:p w14:paraId="77BD3924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both"/>
      <w:rPr>
        <w:color w:val="000000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102477"/>
      <w:docPartObj>
        <w:docPartGallery w:val="Page Numbers (Top of Page)"/>
        <w:docPartUnique/>
      </w:docPartObj>
    </w:sdtPr>
    <w:sdtEndPr/>
    <w:sdtContent>
      <w:p w14:paraId="6C36A110" w14:textId="5BCA2F47" w:rsidR="004402A9" w:rsidRDefault="004402A9">
        <w:pPr>
          <w:pStyle w:val="a8"/>
          <w:ind w:left="1" w:hanging="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CA9799" w14:textId="0E158FB4" w:rsidR="00BB4843" w:rsidRDefault="00BB4843" w:rsidP="002E300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color w:val="000000"/>
        <w:sz w:val="26"/>
        <w:szCs w:val="2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8BEE1" w14:textId="77777777" w:rsidR="00F10881" w:rsidRDefault="00F10881">
    <w:pPr>
      <w:pStyle w:val="a8"/>
      <w:ind w:left="1" w:hanging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4377C"/>
    <w:multiLevelType w:val="multilevel"/>
    <w:tmpl w:val="B402636E"/>
    <w:lvl w:ilvl="0">
      <w:start w:val="2"/>
      <w:numFmt w:val="decimal"/>
      <w:lvlText w:val="%1."/>
      <w:lvlJc w:val="left"/>
      <w:pPr>
        <w:ind w:left="333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40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7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4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2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9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6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3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096" w:hanging="180"/>
      </w:pPr>
      <w:rPr>
        <w:vertAlign w:val="baseline"/>
      </w:rPr>
    </w:lvl>
  </w:abstractNum>
  <w:abstractNum w:abstractNumId="1" w15:restartNumberingAfterBreak="0">
    <w:nsid w:val="4D2A7972"/>
    <w:multiLevelType w:val="hybridMultilevel"/>
    <w:tmpl w:val="4F167840"/>
    <w:lvl w:ilvl="0" w:tplc="1D4C38EE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5C0F94"/>
    <w:multiLevelType w:val="hybridMultilevel"/>
    <w:tmpl w:val="E7845B26"/>
    <w:lvl w:ilvl="0" w:tplc="C48CD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43"/>
    <w:rsid w:val="00000B7B"/>
    <w:rsid w:val="000115C2"/>
    <w:rsid w:val="0003458D"/>
    <w:rsid w:val="00051C7D"/>
    <w:rsid w:val="000D76B1"/>
    <w:rsid w:val="000E778A"/>
    <w:rsid w:val="001446E9"/>
    <w:rsid w:val="00172125"/>
    <w:rsid w:val="001A2F52"/>
    <w:rsid w:val="001C05AB"/>
    <w:rsid w:val="001C59E7"/>
    <w:rsid w:val="00251782"/>
    <w:rsid w:val="00285760"/>
    <w:rsid w:val="002D5AC8"/>
    <w:rsid w:val="002E3008"/>
    <w:rsid w:val="00325774"/>
    <w:rsid w:val="00326528"/>
    <w:rsid w:val="003267E4"/>
    <w:rsid w:val="00333861"/>
    <w:rsid w:val="00422A16"/>
    <w:rsid w:val="004402A9"/>
    <w:rsid w:val="00456014"/>
    <w:rsid w:val="0048657F"/>
    <w:rsid w:val="004E209E"/>
    <w:rsid w:val="004E6B79"/>
    <w:rsid w:val="004F06C3"/>
    <w:rsid w:val="004F62FE"/>
    <w:rsid w:val="0054203A"/>
    <w:rsid w:val="00543A44"/>
    <w:rsid w:val="00576AFF"/>
    <w:rsid w:val="005775E1"/>
    <w:rsid w:val="005B6B80"/>
    <w:rsid w:val="005D1137"/>
    <w:rsid w:val="005E013E"/>
    <w:rsid w:val="006021B3"/>
    <w:rsid w:val="00626AD0"/>
    <w:rsid w:val="006357A0"/>
    <w:rsid w:val="006A6137"/>
    <w:rsid w:val="006D5EDE"/>
    <w:rsid w:val="006F7766"/>
    <w:rsid w:val="00717C1F"/>
    <w:rsid w:val="00740868"/>
    <w:rsid w:val="00786B6D"/>
    <w:rsid w:val="00790E46"/>
    <w:rsid w:val="007A3DFE"/>
    <w:rsid w:val="00810DF9"/>
    <w:rsid w:val="00825711"/>
    <w:rsid w:val="00833754"/>
    <w:rsid w:val="008677E2"/>
    <w:rsid w:val="00884B7B"/>
    <w:rsid w:val="008C194F"/>
    <w:rsid w:val="008F18FC"/>
    <w:rsid w:val="00920A7E"/>
    <w:rsid w:val="00935EE9"/>
    <w:rsid w:val="0094025D"/>
    <w:rsid w:val="00970BDC"/>
    <w:rsid w:val="009849E9"/>
    <w:rsid w:val="00991CC5"/>
    <w:rsid w:val="009A3A8E"/>
    <w:rsid w:val="009B1078"/>
    <w:rsid w:val="009D66B6"/>
    <w:rsid w:val="009E390D"/>
    <w:rsid w:val="009E5486"/>
    <w:rsid w:val="00A0314F"/>
    <w:rsid w:val="00A34934"/>
    <w:rsid w:val="00A64EA0"/>
    <w:rsid w:val="00A70D69"/>
    <w:rsid w:val="00A76512"/>
    <w:rsid w:val="00AE2E56"/>
    <w:rsid w:val="00AF1766"/>
    <w:rsid w:val="00B2499A"/>
    <w:rsid w:val="00B551DB"/>
    <w:rsid w:val="00B77ADD"/>
    <w:rsid w:val="00B835B2"/>
    <w:rsid w:val="00BB4843"/>
    <w:rsid w:val="00BB6C49"/>
    <w:rsid w:val="00BE1816"/>
    <w:rsid w:val="00C067B5"/>
    <w:rsid w:val="00CA2524"/>
    <w:rsid w:val="00CA75F3"/>
    <w:rsid w:val="00CB6227"/>
    <w:rsid w:val="00CD2AFF"/>
    <w:rsid w:val="00CE5478"/>
    <w:rsid w:val="00CF55C0"/>
    <w:rsid w:val="00D04705"/>
    <w:rsid w:val="00D25477"/>
    <w:rsid w:val="00D45B99"/>
    <w:rsid w:val="00DF1659"/>
    <w:rsid w:val="00DF1B9C"/>
    <w:rsid w:val="00E03EF5"/>
    <w:rsid w:val="00E20401"/>
    <w:rsid w:val="00E504BF"/>
    <w:rsid w:val="00E87947"/>
    <w:rsid w:val="00E97E00"/>
    <w:rsid w:val="00EB0E39"/>
    <w:rsid w:val="00EC1B2E"/>
    <w:rsid w:val="00ED047F"/>
    <w:rsid w:val="00EE5C4E"/>
    <w:rsid w:val="00F04973"/>
    <w:rsid w:val="00F10881"/>
    <w:rsid w:val="00F208FE"/>
    <w:rsid w:val="00F217DA"/>
    <w:rsid w:val="00F44743"/>
    <w:rsid w:val="00F8701A"/>
    <w:rsid w:val="00FC4B9D"/>
    <w:rsid w:val="00FD683F"/>
    <w:rsid w:val="00FE74D4"/>
    <w:rsid w:val="00FF3FF4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D1E6E"/>
  <w15:docId w15:val="{6557752B-A925-44C7-A9FE-18162B65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35B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1">
    <w:name w:val="heading 1"/>
    <w:basedOn w:val="a"/>
    <w:pPr>
      <w:spacing w:before="100" w:beforeAutospacing="1" w:after="100" w:afterAutospacing="1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  <w:rPr>
      <w:lang w:eastAsia="uk-UA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6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Основной текст (2)_"/>
    <w:rPr>
      <w:rFonts w:ascii="Times New Roman" w:eastAsia="Times New Roman" w:hAnsi="Times New Roman" w:cs="Times New Roman"/>
      <w:w w:val="100"/>
      <w:position w:val="-1"/>
      <w:sz w:val="26"/>
      <w:szCs w:val="26"/>
      <w:u w:val="none"/>
      <w:effect w:val="none"/>
      <w:vertAlign w:val="baseline"/>
      <w:cs w:val="0"/>
      <w:em w:val="none"/>
    </w:rPr>
  </w:style>
  <w:style w:type="character" w:customStyle="1" w:styleId="21">
    <w:name w:val="Основной текст (2)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effect w:val="none"/>
      <w:vertAlign w:val="baseline"/>
      <w:cs w:val="0"/>
      <w:em w:val="none"/>
      <w:lang w:val="uk-UA" w:eastAsia="uk-UA" w:bidi="uk-UA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val="ru-RU" w:eastAsia="ru-RU"/>
    </w:rPr>
  </w:style>
  <w:style w:type="character" w:customStyle="1" w:styleId="rvts37">
    <w:name w:val="rvts37"/>
    <w:rPr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paragraph" w:customStyle="1" w:styleId="a7">
    <w:name w:val="обычный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a10">
    <w:name w:val="a1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10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22">
    <w:name w:val="Абзац списка2"/>
    <w:basedOn w:val="a"/>
    <w:pPr>
      <w:ind w:left="708"/>
    </w:pPr>
    <w:rPr>
      <w:lang w:val="ru-RU" w:eastAsia="ru-RU"/>
    </w:rPr>
  </w:style>
  <w:style w:type="paragraph" w:customStyle="1" w:styleId="newsp">
    <w:name w:val="news_p"/>
    <w:basedOn w:val="a"/>
    <w:pPr>
      <w:spacing w:before="100" w:beforeAutospacing="1" w:after="100" w:afterAutospacing="1"/>
    </w:pPr>
    <w:rPr>
      <w:lang w:val="ru-RU" w:eastAsia="ru-RU"/>
    </w:rPr>
  </w:style>
  <w:style w:type="paragraph" w:styleId="23">
    <w:name w:val="Body Text Indent 2"/>
    <w:basedOn w:val="a"/>
    <w:pPr>
      <w:spacing w:after="120" w:line="480" w:lineRule="auto"/>
      <w:ind w:left="283"/>
    </w:pPr>
    <w:rPr>
      <w:lang w:val="ru-RU" w:eastAsia="ru-RU"/>
    </w:rPr>
  </w:style>
  <w:style w:type="paragraph" w:styleId="a8">
    <w:name w:val="header"/>
    <w:basedOn w:val="a"/>
    <w:uiPriority w:val="99"/>
    <w:pPr>
      <w:tabs>
        <w:tab w:val="center" w:pos="4320"/>
        <w:tab w:val="right" w:pos="8640"/>
      </w:tabs>
      <w:jc w:val="both"/>
    </w:pPr>
    <w:rPr>
      <w:noProof/>
      <w:sz w:val="26"/>
      <w:szCs w:val="20"/>
    </w:rPr>
  </w:style>
  <w:style w:type="paragraph" w:styleId="a9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  <w:szCs w:val="20"/>
    </w:rPr>
  </w:style>
  <w:style w:type="character" w:customStyle="1" w:styleId="aa">
    <w:name w:val="Нижній колонтитул Знак"/>
    <w:rPr>
      <w:rFonts w:ascii="Arial" w:hAnsi="Arial"/>
      <w:noProof/>
      <w:w w:val="100"/>
      <w:position w:val="-1"/>
      <w:sz w:val="10"/>
      <w:effect w:val="none"/>
      <w:vertAlign w:val="baseline"/>
      <w:cs w:val="0"/>
      <w:em w:val="none"/>
    </w:rPr>
  </w:style>
  <w:style w:type="character" w:styleId="ab">
    <w:name w:val="page number"/>
    <w:rPr>
      <w:rFonts w:ascii="Times New Roman" w:hAnsi="Times New Roman"/>
      <w:b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c">
    <w:name w:val="Верхній колонтитул Знак"/>
    <w:uiPriority w:val="99"/>
    <w:rPr>
      <w:noProof/>
      <w:w w:val="100"/>
      <w:position w:val="-1"/>
      <w:sz w:val="26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5775E1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F108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F10881"/>
    <w:rPr>
      <w:rFonts w:ascii="Segoe UI" w:hAnsi="Segoe UI" w:cs="Segoe UI"/>
      <w:position w:val="-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MvnG/RwDTIhyVAW3JRIUHHWfFA==">AMUW2mW+uXdpxJQkXQZ6fCITBsiqDz0yXOfInHDIM99ChkDh9329B2RPgAApNI6c6djpZ06KGem8wVZSaDZiUoHjSUAgP04+OkPyF32QcmMq5sYe6TdH70Rj/mxCOjEHrZF63tpu6ol6I6kmJi7W1rqmlhuG1D8//g==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1438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sockult-gurey</dc:creator>
  <cp:lastModifiedBy>Loda045</cp:lastModifiedBy>
  <cp:revision>14</cp:revision>
  <cp:lastPrinted>2025-02-12T13:21:00Z</cp:lastPrinted>
  <dcterms:created xsi:type="dcterms:W3CDTF">2024-02-05T11:26:00Z</dcterms:created>
  <dcterms:modified xsi:type="dcterms:W3CDTF">2025-02-12T13:22:00Z</dcterms:modified>
</cp:coreProperties>
</file>