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</w:t>
      </w:r>
      <w:r w:rsidR="00A97216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r w:rsidR="00436491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І</w:t>
      </w:r>
      <w:r w:rsidR="00F72BDE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r w:rsidR="00317626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півріччя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2</w:t>
      </w:r>
      <w:r w:rsidR="00436491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року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            </w:t>
      </w:r>
      <w:r w:rsidR="009E0631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Протягом </w:t>
      </w:r>
      <w:r w:rsidR="00A97216"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 w:rsidR="00F72BDE"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к</w:t>
      </w:r>
      <w:r w:rsidR="00317626">
        <w:rPr>
          <w:rFonts w:ascii="Times New Roman" w:eastAsia="Times New Roman" w:hAnsi="Times New Roman" w:cs="Times New Roman"/>
          <w:color w:val="001820"/>
          <w:sz w:val="24"/>
          <w:szCs w:val="24"/>
        </w:rPr>
        <w:t>півріччя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color w:val="001820"/>
          <w:sz w:val="24"/>
          <w:szCs w:val="24"/>
        </w:rPr>
        <w:t>2</w:t>
      </w:r>
      <w:r w:rsidR="009E0631">
        <w:rPr>
          <w:rFonts w:ascii="Times New Roman" w:eastAsia="Times New Roman" w:hAnsi="Times New Roman" w:cs="Times New Roman"/>
          <w:color w:val="00182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року до Кам’янка-Бузької міської ради надійшло </w:t>
      </w:r>
      <w:r w:rsidR="00436491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інформаційних запитів, які зареєстровані в Журналі </w:t>
      </w:r>
      <w:r w:rsidR="002E5DA4">
        <w:rPr>
          <w:rFonts w:ascii="Times New Roman" w:eastAsia="Times New Roman" w:hAnsi="Times New Roman" w:cs="Times New Roman"/>
          <w:color w:val="001820"/>
          <w:sz w:val="24"/>
          <w:szCs w:val="24"/>
        </w:rPr>
        <w:t>реєстрації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A77DCD" w:rsidTr="00A77DCD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F72BD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77DCD" w:rsidTr="00A77DCD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436491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F72BD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F72BDE" w:rsidP="00877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A77DCD" w:rsidTr="00A77DCD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F72BD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F72BD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F72BD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F72BD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F72BD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77DCD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A77DCD" w:rsidRPr="00173006" w:rsidRDefault="008C3042" w:rsidP="00A77DCD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земельних питань</w:t>
      </w:r>
      <w:r w:rsidR="00A77DCD" w:rsidRPr="00173006">
        <w:rPr>
          <w:color w:val="001820"/>
        </w:rPr>
        <w:t>,</w:t>
      </w:r>
    </w:p>
    <w:p w:rsidR="008C3042" w:rsidRPr="00173006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бюджету,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 xml:space="preserve">засідання </w:t>
      </w:r>
      <w:r w:rsidR="008C3042" w:rsidRPr="00173006">
        <w:rPr>
          <w:color w:val="001820"/>
        </w:rPr>
        <w:t>постійних комісій,</w:t>
      </w:r>
      <w:r w:rsidRPr="00173006">
        <w:rPr>
          <w:color w:val="001820"/>
        </w:rPr>
        <w:t xml:space="preserve"> сесій міської ради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надання послуг</w:t>
      </w:r>
    </w:p>
    <w:p w:rsidR="00173006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оплати праці</w:t>
      </w:r>
    </w:p>
    <w:p w:rsidR="00A77DCD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 питання</w:t>
      </w:r>
      <w:r w:rsidR="00A77DCD" w:rsidRPr="00173006">
        <w:rPr>
          <w:color w:val="001820"/>
        </w:rPr>
        <w:t>.</w:t>
      </w: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173006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</w:t>
      </w:r>
    </w:p>
    <w:p w:rsidR="00A77DCD" w:rsidRDefault="00A97216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Спеціаліст І-ї категорії загального відділу                                                          І. ПОЛІШКО </w:t>
      </w:r>
    </w:p>
    <w:p w:rsidR="00A77DCD" w:rsidRDefault="00A77DCD" w:rsidP="00A77DCD"/>
    <w:sectPr w:rsidR="00A77DCD" w:rsidSect="00DA1119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CD"/>
    <w:rsid w:val="00173006"/>
    <w:rsid w:val="0018650E"/>
    <w:rsid w:val="002918BF"/>
    <w:rsid w:val="002D15F2"/>
    <w:rsid w:val="002E5DA4"/>
    <w:rsid w:val="00317626"/>
    <w:rsid w:val="00352E3C"/>
    <w:rsid w:val="00436491"/>
    <w:rsid w:val="004B7E84"/>
    <w:rsid w:val="00771ADF"/>
    <w:rsid w:val="00821943"/>
    <w:rsid w:val="00877F1B"/>
    <w:rsid w:val="008C3042"/>
    <w:rsid w:val="009E0631"/>
    <w:rsid w:val="009E5E3C"/>
    <w:rsid w:val="00A1524A"/>
    <w:rsid w:val="00A77DCD"/>
    <w:rsid w:val="00A97216"/>
    <w:rsid w:val="00DA1119"/>
    <w:rsid w:val="00F7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2D9E"/>
  <w15:docId w15:val="{F4DC45D1-D836-4C79-AAE8-71569400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CD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1gif">
    <w:name w:val="msonormalbullet2gifbullet3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7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4</cp:revision>
  <cp:lastPrinted>2020-05-05T09:04:00Z</cp:lastPrinted>
  <dcterms:created xsi:type="dcterms:W3CDTF">2024-11-28T14:40:00Z</dcterms:created>
  <dcterms:modified xsi:type="dcterms:W3CDTF">2024-11-29T08:44:00Z</dcterms:modified>
</cp:coreProperties>
</file>